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4.jpeg" ContentType="image/jpeg"/>
  <Override PartName="/word/media/image3.png" ContentType="image/png"/>
  <Override PartName="/word/media/image2.jpeg" ContentType="image/jpe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lineRule="auto" w:line="360" w:before="240" w:after="120"/>
        <w:rPr>
          <w:sz w:val="30"/>
          <w:szCs w:val="30"/>
          <w:lang w:val="en-GB"/>
        </w:rPr>
      </w:pPr>
      <w:r>
        <w:rPr>
          <w:sz w:val="30"/>
          <w:szCs w:val="30"/>
          <w:lang w:val="en-GB"/>
        </w:rPr>
        <w:t>COMPARISON OF CLUSTERING METHODS TO DERIVE ECOSYSTEM FUNCTIONAL TYPES</w:t>
      </w:r>
    </w:p>
    <w:p>
      <w:pPr>
        <w:pStyle w:val="Normal"/>
        <w:spacing w:lineRule="auto" w:line="360" w:before="0" w:after="170"/>
        <w:rPr>
          <w:rFonts w:ascii="Times New Roman" w:hAnsi="Times New Roman"/>
          <w:b/>
          <w:b/>
          <w:bCs/>
          <w:lang w:val="en-GB"/>
        </w:rPr>
      </w:pPr>
      <w:r>
        <w:rPr>
          <w:rFonts w:ascii="Times New Roman" w:hAnsi="Times New Roman"/>
          <w:b/>
          <w:bCs/>
          <w:lang w:val="en-GB"/>
        </w:rPr>
      </w:r>
    </w:p>
    <w:p>
      <w:pPr>
        <w:pStyle w:val="Normal"/>
        <w:spacing w:lineRule="auto" w:line="360" w:before="0" w:after="170"/>
        <w:rPr>
          <w:rFonts w:ascii="Times New Roman" w:hAnsi="Times New Roman"/>
          <w:b/>
          <w:b/>
          <w:bCs/>
          <w:lang w:val="en-GB"/>
        </w:rPr>
      </w:pPr>
      <w:r>
        <w:rPr>
          <w:rFonts w:ascii="Times New Roman" w:hAnsi="Times New Roman"/>
          <w:b/>
          <w:bCs/>
          <w:lang w:val="en-GB"/>
        </w:rPr>
        <w:t xml:space="preserve">Ecosystem Functional Types: </w:t>
      </w:r>
      <w:r>
        <w:rPr>
          <w:rFonts w:ascii="Times New Roman" w:hAnsi="Times New Roman"/>
          <w:b/>
          <w:bCs/>
          <w:lang w:val="en-GB"/>
        </w:rPr>
        <w:t xml:space="preserve">Clustering Methods </w:t>
      </w:r>
    </w:p>
    <w:p>
      <w:pPr>
        <w:pStyle w:val="Normal"/>
        <w:spacing w:lineRule="auto" w:line="360" w:before="0" w:after="170"/>
        <w:rPr>
          <w:rFonts w:ascii="Times New Roman" w:hAnsi="Times New Roman"/>
          <w:lang w:val="en-GB"/>
        </w:rPr>
      </w:pPr>
      <w:r>
        <w:rPr>
          <w:rFonts w:ascii="Times New Roman" w:hAnsi="Times New Roman"/>
          <w:lang w:val="en-GB"/>
        </w:rPr>
        <w:t>This is a comparison of the Ecosystem Functional Types (EFTs) obtained using two different clustering methods: ISODATA</w:t>
      </w:r>
      <w:r>
        <w:rPr>
          <w:rFonts w:ascii="Times New Roman" w:hAnsi="Times New Roman"/>
          <w:lang w:val="en-GB"/>
        </w:rPr>
        <w:t xml:space="preserve"> </w:t>
      </w:r>
      <w:r>
        <w:rPr>
          <w:rFonts w:ascii="Times New Roman" w:hAnsi="Times New Roman"/>
          <w:lang w:val="en-GB"/>
        </w:rPr>
        <w:t xml:space="preserve">and K-means. The EFTs map from ISODATA presented here </w:t>
      </w:r>
      <w:r>
        <w:rPr>
          <w:rFonts w:ascii="Times New Roman" w:hAnsi="Times New Roman"/>
          <w:lang w:val="en-GB"/>
        </w:rPr>
        <w:t xml:space="preserve">(Figure 1) </w:t>
      </w:r>
      <w:r>
        <w:rPr>
          <w:rFonts w:ascii="Times New Roman" w:hAnsi="Times New Roman"/>
          <w:lang w:val="en-GB"/>
        </w:rPr>
        <w:t xml:space="preserve">is directly the one published by </w:t>
      </w:r>
      <w:r>
        <w:rPr>
          <w:rFonts w:ascii="Times New Roman" w:hAnsi="Times New Roman"/>
          <w:lang w:val="en-GB"/>
        </w:rPr>
        <w:t>I</w:t>
      </w:r>
      <w:r>
        <w:rPr>
          <w:rFonts w:ascii="Times New Roman" w:hAnsi="Times New Roman"/>
          <w:lang w:val="en-GB"/>
        </w:rPr>
        <w:t xml:space="preserve">vits </w:t>
      </w:r>
      <w:r>
        <w:rPr>
          <w:rFonts w:ascii="Times New Roman" w:hAnsi="Times New Roman"/>
          <w:lang w:val="en-GB"/>
        </w:rPr>
        <w:t>&amp; Cherlet</w:t>
      </w:r>
      <w:r>
        <w:rPr>
          <w:rFonts w:ascii="Times New Roman" w:hAnsi="Times New Roman"/>
          <w:lang w:val="en-GB"/>
        </w:rPr>
        <w:t xml:space="preserve"> (2013), </w:t>
      </w:r>
      <w:r>
        <w:rPr>
          <w:rFonts w:ascii="Times New Roman" w:hAnsi="Times New Roman"/>
          <w:lang w:val="en-GB"/>
        </w:rPr>
        <w:t xml:space="preserve">while the map result of the K-means method (Figure 2) is the one just produced in 2020. </w:t>
      </w:r>
    </w:p>
    <w:p>
      <w:pPr>
        <w:pStyle w:val="Normal"/>
        <w:spacing w:lineRule="auto" w:line="360" w:before="0" w:after="170"/>
        <w:rPr>
          <w:rFonts w:ascii="Times New Roman" w:hAnsi="Times New Roman"/>
          <w:lang w:val="en-GB"/>
        </w:rPr>
      </w:pPr>
      <w:r>
        <w:rPr>
          <w:rFonts w:ascii="Times New Roman" w:hAnsi="Times New Roman"/>
          <w:lang w:val="en-GB"/>
        </w:rPr>
        <w:t xml:space="preserve">The methodology to prepare the data to be clustered is (or should be) exactly the same. This is a three steps process: (1) the 5 phenological variables are checked against multicollinearity, removing those highly correlated (|r| &gt; 0.7); (2) a first PCA (“screening” PCA) with the less-correlated variables is run in order to know the optimal number of variables (PC axes) to be used in a subsequent PCA, as well as the phenological variable most associated to that PC; and (3) a final PCA is run with the results of the step 2. After that, the clustering process is made using the rotated components of the final PCA instead of with the phenological variables because the former are normalized with zero mean and 1 SD, which is statistically meaningful for </w:t>
      </w:r>
      <w:r>
        <w:rPr>
          <w:rFonts w:ascii="Times New Roman" w:hAnsi="Times New Roman"/>
          <w:sz w:val="24"/>
          <w:lang w:val="en-GB"/>
        </w:rPr>
        <w:t xml:space="preserve">iterative clustering of pixels using minimum distance techniques </w:t>
      </w:r>
      <w:r>
        <w:rPr>
          <w:rFonts w:ascii="Times New Roman" w:hAnsi="Times New Roman"/>
          <w:sz w:val="24"/>
          <w:lang w:val="en-GB"/>
        </w:rPr>
        <w:t>(Ivits et al., 2013).</w:t>
      </w:r>
    </w:p>
    <w:p>
      <w:pPr>
        <w:pStyle w:val="Normal"/>
        <w:spacing w:lineRule="auto" w:line="360" w:before="0" w:after="170"/>
        <w:rPr>
          <w:rFonts w:ascii="Times New Roman" w:hAnsi="Times New Roman"/>
          <w:lang w:val="en-GB"/>
        </w:rPr>
      </w:pPr>
      <w:r>
        <w:rPr>
          <w:rFonts w:ascii="Times New Roman" w:hAnsi="Times New Roman"/>
          <w:lang w:val="en-GB"/>
        </w:rPr>
        <w:t xml:space="preserve">However, some remarks need to be done </w:t>
      </w:r>
      <w:r>
        <w:rPr>
          <w:rFonts w:ascii="Times New Roman" w:hAnsi="Times New Roman"/>
          <w:lang w:val="en-GB"/>
        </w:rPr>
        <w:t>at this point</w:t>
      </w:r>
      <w:r>
        <w:rPr>
          <w:rFonts w:ascii="Times New Roman" w:hAnsi="Times New Roman"/>
          <w:lang w:val="en-GB"/>
        </w:rPr>
        <w:t>:</w:t>
      </w:r>
    </w:p>
    <w:p>
      <w:pPr>
        <w:pStyle w:val="Normal"/>
        <w:spacing w:lineRule="auto" w:line="360" w:before="0" w:after="170"/>
        <w:rPr>
          <w:rFonts w:ascii="Times New Roman" w:hAnsi="Times New Roman"/>
          <w:lang w:val="en-GB"/>
        </w:rPr>
      </w:pPr>
      <w:r>
        <w:rPr>
          <w:rFonts w:ascii="Times New Roman" w:hAnsi="Times New Roman"/>
          <w:lang w:val="en-GB"/>
        </w:rPr>
        <w:t xml:space="preserve">- </w:t>
      </w:r>
      <w:r>
        <w:rPr>
          <w:rFonts w:ascii="Times New Roman" w:hAnsi="Times New Roman"/>
          <w:lang w:val="en-GB"/>
        </w:rPr>
        <w:t xml:space="preserve"> The time series used for each method are different. For the ISODATA map they are 1982-2010, while for K-means are 1999-2012.</w:t>
      </w:r>
    </w:p>
    <w:p>
      <w:pPr>
        <w:pStyle w:val="Normal"/>
        <w:spacing w:lineRule="auto" w:line="360" w:before="0" w:after="170"/>
        <w:rPr>
          <w:lang w:val="en-GB"/>
        </w:rPr>
      </w:pPr>
      <w:r>
        <w:rPr>
          <w:rFonts w:ascii="Times New Roman" w:hAnsi="Times New Roman"/>
          <w:lang w:val="en-GB"/>
        </w:rPr>
        <w:t xml:space="preserve">- </w:t>
      </w:r>
      <w:r>
        <w:rPr>
          <w:rFonts w:ascii="Times New Roman" w:hAnsi="Times New Roman"/>
          <w:lang w:val="en-GB"/>
        </w:rPr>
        <w:t xml:space="preserve">On the one hand, the ISODATA method is able to optimize the final number of clusters, which in this case was 14. On the other hand, the K-means method is not able to optimize the number of clusters, it needs to be done externally. In this case, the optimal number of clusters was calculated to be </w:t>
      </w:r>
      <w:r>
        <w:rPr>
          <w:rFonts w:ascii="Times New Roman" w:hAnsi="Times New Roman"/>
          <w:lang w:val="en-GB"/>
        </w:rPr>
        <w:t xml:space="preserve">around </w:t>
      </w:r>
      <w:r>
        <w:rPr>
          <w:rFonts w:ascii="Times New Roman" w:hAnsi="Times New Roman"/>
          <w:lang w:val="en-GB"/>
        </w:rPr>
        <w:t xml:space="preserve">20, using the “scree plot” method. Such method is based </w:t>
      </w:r>
      <w:r>
        <w:rPr>
          <w:rFonts w:ascii="Times New Roman" w:hAnsi="Times New Roman"/>
          <w:lang w:val="en-GB"/>
        </w:rPr>
        <w:t>o</w:t>
      </w:r>
      <w:r>
        <w:rPr>
          <w:rFonts w:ascii="Times New Roman" w:hAnsi="Times New Roman"/>
          <w:lang w:val="en-GB"/>
        </w:rPr>
        <w:t xml:space="preserve">n running several K-means clustering with different number of clusters each in order to assess how the quality of the models change with the number of clusters. Then, a plot is made with the results and an “elbow” indicates where the quality of the model no longer improves substantially as the number of clusters (i.e. model complexity) increases. </w:t>
      </w:r>
      <w:r>
        <w:rPr>
          <w:rFonts w:ascii="Times New Roman" w:hAnsi="Times New Roman"/>
          <w:lang w:val="en-GB"/>
        </w:rPr>
        <w:t xml:space="preserve">See Figure </w:t>
      </w:r>
      <w:r>
        <w:rPr>
          <w:rFonts w:ascii="Times New Roman" w:hAnsi="Times New Roman"/>
          <w:lang w:val="en-GB"/>
        </w:rPr>
        <w:t>3</w:t>
      </w:r>
      <w:r>
        <w:rPr>
          <w:rFonts w:ascii="Times New Roman" w:hAnsi="Times New Roman"/>
          <w:lang w:val="en-GB"/>
        </w:rPr>
        <w:t xml:space="preserve"> for the results of this </w:t>
      </w:r>
      <w:r>
        <w:rPr>
          <w:rFonts w:ascii="Times New Roman" w:hAnsi="Times New Roman"/>
          <w:lang w:val="en-GB"/>
        </w:rPr>
        <w:t>assessment</w:t>
      </w:r>
      <w:r>
        <w:rPr>
          <w:rFonts w:ascii="Times New Roman" w:hAnsi="Times New Roman"/>
          <w:lang w:val="en-GB"/>
        </w:rPr>
        <w:t xml:space="preserve">. Even though the optimal number of clusters was calculated to be around 20, in order to compare both methods, </w:t>
      </w:r>
      <w:r>
        <w:rPr>
          <w:rFonts w:ascii="Times New Roman" w:hAnsi="Times New Roman"/>
          <w:lang w:val="en-GB"/>
        </w:rPr>
        <w:t>a</w:t>
      </w:r>
      <w:r>
        <w:rPr>
          <w:rFonts w:ascii="Times New Roman" w:hAnsi="Times New Roman"/>
          <w:lang w:val="en-GB"/>
        </w:rPr>
        <w:t xml:space="preserve"> K-means clustering </w:t>
      </w:r>
      <w:r>
        <w:rPr>
          <w:rFonts w:ascii="Times New Roman" w:hAnsi="Times New Roman"/>
          <w:lang w:val="en-GB"/>
        </w:rPr>
        <w:t xml:space="preserve">map </w:t>
      </w:r>
      <w:r>
        <w:rPr>
          <w:rFonts w:ascii="Times New Roman" w:hAnsi="Times New Roman"/>
          <w:lang w:val="en-GB"/>
        </w:rPr>
        <w:t xml:space="preserve">was </w:t>
      </w:r>
      <w:r>
        <w:rPr>
          <w:rFonts w:ascii="Times New Roman" w:hAnsi="Times New Roman"/>
          <w:lang w:val="en-GB"/>
        </w:rPr>
        <w:t>produced</w:t>
      </w:r>
      <w:r>
        <w:rPr>
          <w:rFonts w:ascii="Times New Roman" w:hAnsi="Times New Roman"/>
          <w:lang w:val="en-GB"/>
        </w:rPr>
        <w:t xml:space="preserve"> with 14 clusters </w:t>
      </w:r>
      <w:r>
        <w:rPr>
          <w:rFonts w:ascii="Times New Roman" w:hAnsi="Times New Roman"/>
          <w:lang w:val="en-GB"/>
        </w:rPr>
        <w:t>(Figure 2)</w:t>
      </w:r>
      <w:r>
        <w:rPr>
          <w:rFonts w:ascii="Times New Roman" w:hAnsi="Times New Roman"/>
          <w:lang w:val="en-GB"/>
        </w:rPr>
        <w:t xml:space="preserve">. </w:t>
      </w:r>
      <w:r>
        <w:rPr>
          <w:rFonts w:ascii="Times New Roman" w:hAnsi="Times New Roman"/>
          <w:lang w:val="en-GB"/>
        </w:rPr>
        <w:t>However, the map with 20 clusters is also included in this report, see Figure 4.</w:t>
      </w:r>
    </w:p>
    <w:p>
      <w:pPr>
        <w:pStyle w:val="Normal"/>
        <w:spacing w:lineRule="auto" w:line="360" w:before="0" w:after="170"/>
        <w:rPr>
          <w:rFonts w:ascii="Times New Roman" w:hAnsi="Times New Roman"/>
          <w:lang w:val="en-GB"/>
        </w:rPr>
      </w:pPr>
      <w:r>
        <w:rPr>
          <w:rFonts w:ascii="Times New Roman" w:hAnsi="Times New Roman"/>
          <w:lang w:val="en-GB"/>
        </w:rPr>
        <w:t xml:space="preserve">- </w:t>
      </w:r>
      <w:r>
        <w:rPr>
          <w:rFonts w:ascii="Times New Roman" w:hAnsi="Times New Roman"/>
          <w:lang w:val="en-GB"/>
        </w:rPr>
        <w:t>As previous tests of K-means with up to 100 iterations were not converging, the maximum number of iterations was set to 500. Within this limit, the process achieved convergence in all the tests made. In contrast, it is reported that the ISODATA clustering was run with 5 iterations. This low number is probably due to the extreme slowness of the method. However, being a global study, it seems unlikely that this process achieve any convergence with such a low number of iterations.</w:t>
      </w:r>
    </w:p>
    <w:p>
      <w:pPr>
        <w:pStyle w:val="Normal"/>
        <w:spacing w:lineRule="auto" w:line="360" w:before="0" w:after="170"/>
        <w:rPr>
          <w:rFonts w:ascii="Times New Roman" w:hAnsi="Times New Roman"/>
          <w:lang w:val="en-GB"/>
        </w:rPr>
      </w:pPr>
      <w:r>
        <w:rPr>
          <w:rFonts w:ascii="Times New Roman" w:hAnsi="Times New Roman"/>
          <w:lang w:val="en-GB"/>
        </w:rPr>
        <w:t xml:space="preserve">- </w:t>
      </w:r>
      <w:r>
        <w:rPr>
          <w:rFonts w:ascii="Times New Roman" w:hAnsi="Times New Roman"/>
          <w:lang w:val="en-GB"/>
        </w:rPr>
        <w:t>The colour palettes used in the three maps do not correspond to clusters placed in similar areas</w:t>
      </w:r>
    </w:p>
    <w:p>
      <w:pPr>
        <w:pStyle w:val="Normal"/>
        <w:spacing w:lineRule="auto" w:line="360" w:before="0" w:after="170"/>
        <w:rPr>
          <w:rFonts w:ascii="Times New Roman" w:hAnsi="Times New Roman"/>
          <w:lang w:val="en-GB"/>
        </w:rPr>
      </w:pPr>
      <w:r>
        <w:rPr>
          <w:rFonts w:ascii="Times New Roman" w:hAnsi="Times New Roman"/>
          <w:lang w:val="en-GB"/>
        </w:rPr>
      </w:r>
    </w:p>
    <w:p>
      <w:pPr>
        <w:pStyle w:val="Normal"/>
        <w:spacing w:lineRule="auto" w:line="360" w:before="0" w:after="170"/>
        <w:rPr>
          <w:rFonts w:ascii="Times New Roman" w:hAnsi="Times New Roman"/>
          <w:lang w:val="en-GB"/>
        </w:rPr>
      </w:pPr>
      <w:r>
        <w:rPr>
          <w:rFonts w:ascii="Times New Roman" w:hAnsi="Times New Roman"/>
          <w:b/>
          <w:bCs/>
          <w:lang w:val="en-GB"/>
        </w:rPr>
        <w:t>Conclusions</w:t>
      </w:r>
    </w:p>
    <w:p>
      <w:pPr>
        <w:pStyle w:val="Normal"/>
        <w:spacing w:lineRule="auto" w:line="360" w:before="0" w:after="170"/>
        <w:rPr>
          <w:rFonts w:ascii="Times New Roman" w:hAnsi="Times New Roman"/>
          <w:lang w:val="en-GB"/>
        </w:rPr>
      </w:pPr>
      <w:r>
        <w:rPr>
          <w:rFonts w:ascii="Times New Roman" w:hAnsi="Times New Roman"/>
          <w:lang w:val="en-GB"/>
        </w:rPr>
        <w:t>B</w:t>
      </w:r>
      <w:r>
        <w:rPr>
          <w:rFonts w:ascii="Times New Roman" w:hAnsi="Times New Roman"/>
          <w:lang w:val="en-GB"/>
        </w:rPr>
        <w:t xml:space="preserve">oth </w:t>
      </w:r>
      <w:r>
        <w:rPr>
          <w:rFonts w:ascii="Times New Roman" w:hAnsi="Times New Roman"/>
          <w:lang w:val="en-GB"/>
        </w:rPr>
        <w:t>ISODATA and K-means</w:t>
      </w:r>
      <w:r>
        <w:rPr>
          <w:rFonts w:ascii="Times New Roman" w:hAnsi="Times New Roman"/>
          <w:lang w:val="en-GB"/>
        </w:rPr>
        <w:t xml:space="preserve"> are iterative </w:t>
      </w:r>
      <w:r>
        <w:rPr>
          <w:rFonts w:ascii="Times New Roman" w:hAnsi="Times New Roman"/>
          <w:lang w:val="en-GB"/>
        </w:rPr>
        <w:t xml:space="preserve">algorithms </w:t>
      </w:r>
      <w:r>
        <w:rPr>
          <w:rFonts w:ascii="Times New Roman" w:hAnsi="Times New Roman"/>
          <w:lang w:val="en-GB"/>
        </w:rPr>
        <w:t xml:space="preserve">and probably both have pros and cons. </w:t>
      </w:r>
      <w:r>
        <w:rPr>
          <w:rFonts w:ascii="Times New Roman" w:hAnsi="Times New Roman"/>
          <w:lang w:val="en-GB"/>
        </w:rPr>
        <w:t>However,</w:t>
      </w:r>
      <w:r>
        <w:rPr>
          <w:rFonts w:ascii="Times New Roman" w:hAnsi="Times New Roman"/>
          <w:lang w:val="en-GB"/>
        </w:rPr>
        <w:t xml:space="preserve"> </w:t>
      </w:r>
      <w:r>
        <w:rPr>
          <w:rFonts w:ascii="Times New Roman" w:hAnsi="Times New Roman"/>
          <w:lang w:val="en-GB"/>
        </w:rPr>
        <w:t xml:space="preserve">currently </w:t>
      </w:r>
      <w:r>
        <w:rPr>
          <w:rFonts w:ascii="Times New Roman" w:hAnsi="Times New Roman"/>
          <w:lang w:val="en-GB"/>
        </w:rPr>
        <w:t>ISODATA is not among the most used algorithm</w:t>
      </w:r>
      <w:r>
        <w:rPr>
          <w:rFonts w:ascii="Times New Roman" w:hAnsi="Times New Roman"/>
          <w:lang w:val="en-GB"/>
        </w:rPr>
        <w:t>s</w:t>
      </w:r>
      <w:r>
        <w:rPr>
          <w:rFonts w:ascii="Times New Roman" w:hAnsi="Times New Roman"/>
          <w:lang w:val="en-GB"/>
        </w:rPr>
        <w:t xml:space="preserve"> for clustering data, </w:t>
      </w:r>
      <w:r>
        <w:rPr>
          <w:rFonts w:ascii="Times New Roman" w:hAnsi="Times New Roman"/>
          <w:lang w:val="en-GB"/>
        </w:rPr>
        <w:t>w</w:t>
      </w:r>
      <w:r>
        <w:rPr>
          <w:rFonts w:ascii="Times New Roman" w:hAnsi="Times New Roman"/>
          <w:lang w:val="en-GB"/>
        </w:rPr>
        <w:t xml:space="preserve">hile in contrast, K-means is widely used </w:t>
      </w:r>
      <w:r>
        <w:rPr>
          <w:rFonts w:ascii="Times New Roman" w:hAnsi="Times New Roman"/>
          <w:lang w:val="en-GB"/>
        </w:rPr>
        <w:t xml:space="preserve">in data analysis. This fact makes that several R packages can be found to run the latter, and they are optimized in terms of processing speed. Contrarily, an ISODATA algorithm could not be found in any R package and, therefore, it had to be developed </w:t>
      </w:r>
      <w:r>
        <w:rPr>
          <w:rFonts w:ascii="Times New Roman" w:hAnsi="Times New Roman"/>
          <w:i/>
          <w:iCs/>
          <w:lang w:val="en-GB"/>
        </w:rPr>
        <w:t>ad hoc</w:t>
      </w:r>
      <w:r>
        <w:rPr>
          <w:rFonts w:ascii="Times New Roman" w:hAnsi="Times New Roman"/>
          <w:lang w:val="en-GB"/>
        </w:rPr>
        <w:t xml:space="preserve">. </w:t>
      </w:r>
    </w:p>
    <w:p>
      <w:pPr>
        <w:pStyle w:val="Normal"/>
        <w:spacing w:lineRule="auto" w:line="360" w:before="0" w:after="170"/>
        <w:rPr>
          <w:rFonts w:ascii="Times New Roman" w:hAnsi="Times New Roman"/>
          <w:lang w:val="en-GB"/>
        </w:rPr>
      </w:pPr>
      <w:r>
        <w:rPr>
          <w:rFonts w:ascii="Times New Roman" w:hAnsi="Times New Roman"/>
          <w:lang w:val="en-GB"/>
        </w:rPr>
        <w:t xml:space="preserve">The </w:t>
      </w:r>
      <w:r>
        <w:rPr>
          <w:rFonts w:ascii="Times New Roman" w:hAnsi="Times New Roman"/>
          <w:lang w:val="en-GB"/>
        </w:rPr>
        <w:t xml:space="preserve">“scree plot” method </w:t>
      </w:r>
      <w:r>
        <w:rPr>
          <w:rFonts w:ascii="Times New Roman" w:hAnsi="Times New Roman"/>
          <w:lang w:val="en-GB"/>
        </w:rPr>
        <w:t xml:space="preserve">implemented in this study, undoubtedly has some level of subjectivity. </w:t>
      </w:r>
      <w:r>
        <w:rPr>
          <w:rFonts w:ascii="Times New Roman" w:hAnsi="Times New Roman"/>
          <w:lang w:val="en-GB"/>
        </w:rPr>
        <w:t xml:space="preserve">There </w:t>
      </w:r>
      <w:r>
        <w:rPr>
          <w:rFonts w:ascii="Times New Roman" w:hAnsi="Times New Roman"/>
          <w:lang w:val="en-GB"/>
        </w:rPr>
        <w:t>exists</w:t>
      </w:r>
      <w:r>
        <w:rPr>
          <w:rFonts w:ascii="Times New Roman" w:hAnsi="Times New Roman"/>
          <w:lang w:val="en-GB"/>
        </w:rPr>
        <w:t xml:space="preserve"> </w:t>
      </w:r>
      <w:r>
        <w:rPr>
          <w:rFonts w:ascii="Times New Roman" w:hAnsi="Times New Roman"/>
          <w:lang w:val="en-GB"/>
        </w:rPr>
        <w:t>several</w:t>
      </w:r>
      <w:r>
        <w:rPr>
          <w:rFonts w:ascii="Times New Roman" w:hAnsi="Times New Roman"/>
          <w:lang w:val="en-GB"/>
        </w:rPr>
        <w:t xml:space="preserve"> numerical methods to calculate </w:t>
      </w:r>
      <w:r>
        <w:rPr>
          <w:rFonts w:ascii="Times New Roman" w:hAnsi="Times New Roman"/>
          <w:lang w:val="en-GB"/>
        </w:rPr>
        <w:t>the</w:t>
      </w:r>
      <w:r>
        <w:rPr>
          <w:rFonts w:ascii="Times New Roman" w:hAnsi="Times New Roman"/>
          <w:lang w:val="en-GB"/>
        </w:rPr>
        <w:t xml:space="preserve"> optimal number </w:t>
      </w:r>
      <w:r>
        <w:rPr>
          <w:rFonts w:ascii="Times New Roman" w:hAnsi="Times New Roman"/>
          <w:lang w:val="en-GB"/>
        </w:rPr>
        <w:t xml:space="preserve">of clusters </w:t>
      </w:r>
      <w:r>
        <w:rPr>
          <w:rFonts w:ascii="Times New Roman" w:hAnsi="Times New Roman"/>
          <w:lang w:val="en-GB"/>
        </w:rPr>
        <w:t xml:space="preserve">that remove </w:t>
      </w:r>
      <w:r>
        <w:rPr>
          <w:rFonts w:ascii="Times New Roman" w:hAnsi="Times New Roman"/>
          <w:lang w:val="en-GB"/>
        </w:rPr>
        <w:t>such</w:t>
      </w:r>
      <w:r>
        <w:rPr>
          <w:rFonts w:ascii="Times New Roman" w:hAnsi="Times New Roman"/>
          <w:lang w:val="en-GB"/>
        </w:rPr>
        <w:t xml:space="preserve"> subjectivity, but which take also some statistical assumptions. </w:t>
      </w:r>
      <w:r>
        <w:rPr>
          <w:rFonts w:ascii="Times New Roman" w:hAnsi="Times New Roman"/>
          <w:lang w:val="en-GB"/>
        </w:rPr>
        <w:t xml:space="preserve">They </w:t>
      </w:r>
      <w:r>
        <w:rPr>
          <w:rFonts w:ascii="Times New Roman" w:hAnsi="Times New Roman"/>
          <w:lang w:val="en-GB"/>
        </w:rPr>
        <w:t>could</w:t>
      </w:r>
      <w:r>
        <w:rPr>
          <w:rFonts w:ascii="Times New Roman" w:hAnsi="Times New Roman"/>
          <w:lang w:val="en-GB"/>
        </w:rPr>
        <w:t xml:space="preserve"> be explored if a higher level of accuracy is believed as necessary.</w:t>
      </w:r>
      <w:r>
        <w:rPr>
          <w:rFonts w:ascii="Times New Roman" w:hAnsi="Times New Roman"/>
          <w:lang w:val="en-GB"/>
        </w:rPr>
        <w:t xml:space="preserve"> </w:t>
      </w:r>
    </w:p>
    <w:p>
      <w:pPr>
        <w:pStyle w:val="Normal"/>
        <w:spacing w:lineRule="auto" w:line="360" w:before="0" w:after="170"/>
        <w:rPr>
          <w:rFonts w:ascii="Times New Roman" w:hAnsi="Times New Roman"/>
          <w:lang w:val="en-GB"/>
        </w:rPr>
      </w:pPr>
      <w:r>
        <w:rPr>
          <w:rFonts w:ascii="Times New Roman" w:hAnsi="Times New Roman"/>
          <w:lang w:val="en-GB"/>
        </w:rPr>
        <w:t xml:space="preserve">Although the general pattern of both maps are quite similar, some significant differences can be appreciated. These dissimilarities might be due to the differences mentioned above (i.e. different time series, issue with the convergence) or also to the fact that both algorithms are highly dependent on the </w:t>
      </w:r>
      <w:r>
        <w:rPr>
          <w:rFonts w:ascii="Times New Roman" w:hAnsi="Times New Roman"/>
          <w:b w:val="false"/>
          <w:i w:val="false"/>
          <w:caps w:val="false"/>
          <w:smallCaps w:val="false"/>
          <w:spacing w:val="0"/>
          <w:sz w:val="24"/>
          <w:lang w:val="en-GB"/>
        </w:rPr>
        <w:t xml:space="preserve">random initialization of centroids at the </w:t>
      </w:r>
      <w:r>
        <w:rPr>
          <w:rFonts w:ascii="Times New Roman" w:hAnsi="Times New Roman"/>
          <w:b w:val="false"/>
          <w:i w:val="false"/>
          <w:caps w:val="false"/>
          <w:smallCaps w:val="false"/>
          <w:spacing w:val="0"/>
          <w:sz w:val="24"/>
          <w:lang w:val="en-GB"/>
        </w:rPr>
        <w:t>beginning of the process</w:t>
      </w:r>
      <w:r>
        <w:rPr>
          <w:rFonts w:ascii="Times New Roman" w:hAnsi="Times New Roman"/>
          <w:lang w:val="en-GB"/>
        </w:rPr>
        <w:t>. In some cases it is advised to run the algorithm several times</w:t>
      </w:r>
      <w:r>
        <w:rPr>
          <w:rFonts w:ascii="Times New Roman" w:hAnsi="Times New Roman"/>
          <w:b w:val="false"/>
          <w:i w:val="false"/>
          <w:caps w:val="false"/>
          <w:smallCaps w:val="false"/>
          <w:spacing w:val="0"/>
          <w:sz w:val="24"/>
          <w:lang w:val="en-GB"/>
        </w:rPr>
        <w:t xml:space="preserve"> using different initialization centroids and pick the results of the run </w:t>
      </w:r>
      <w:r>
        <w:rPr>
          <w:rFonts w:ascii="Times New Roman" w:hAnsi="Times New Roman"/>
          <w:b w:val="false"/>
          <w:i w:val="false"/>
          <w:caps w:val="false"/>
          <w:smallCaps w:val="false"/>
          <w:spacing w:val="0"/>
          <w:sz w:val="24"/>
          <w:lang w:val="en-GB"/>
        </w:rPr>
        <w:t>producing</w:t>
      </w:r>
      <w:r>
        <w:rPr>
          <w:rFonts w:ascii="Times New Roman" w:hAnsi="Times New Roman"/>
          <w:b w:val="false"/>
          <w:i w:val="false"/>
          <w:caps w:val="false"/>
          <w:smallCaps w:val="false"/>
          <w:spacing w:val="0"/>
          <w:sz w:val="24"/>
          <w:lang w:val="en-GB"/>
        </w:rPr>
        <w:t xml:space="preserve"> the lower sum of squared distance. </w:t>
      </w:r>
      <w:r>
        <w:rPr>
          <w:rFonts w:ascii="Times New Roman" w:hAnsi="Times New Roman"/>
          <w:b w:val="false"/>
          <w:i w:val="false"/>
          <w:caps w:val="false"/>
          <w:smallCaps w:val="false"/>
          <w:spacing w:val="0"/>
          <w:sz w:val="24"/>
          <w:lang w:val="en-GB"/>
        </w:rPr>
        <w:t xml:space="preserve">This approach could also be implemented, although it would slow down significantly the whole process. </w:t>
      </w:r>
    </w:p>
    <w:p>
      <w:pPr>
        <w:pStyle w:val="Normal"/>
        <w:spacing w:lineRule="auto" w:line="360" w:before="0" w:after="170"/>
        <w:rPr>
          <w:rFonts w:ascii="Times New Roman" w:hAnsi="Times New Roman"/>
          <w:lang w:val="en-GB"/>
        </w:rPr>
      </w:pPr>
      <w:r>
        <w:rPr>
          <w:rFonts w:ascii="Times New Roman" w:hAnsi="Times New Roman"/>
          <w:b w:val="false"/>
          <w:i w:val="false"/>
          <w:caps w:val="false"/>
          <w:smallCaps w:val="false"/>
          <w:spacing w:val="0"/>
          <w:sz w:val="24"/>
          <w:lang w:val="en-GB"/>
        </w:rPr>
        <w:t xml:space="preserve">In conclusion, the results obtained with K-means seem meaningful and </w:t>
      </w:r>
      <w:r>
        <w:rPr>
          <w:rFonts w:ascii="Times New Roman" w:hAnsi="Times New Roman"/>
          <w:b w:val="false"/>
          <w:i w:val="false"/>
          <w:caps w:val="false"/>
          <w:smallCaps w:val="false"/>
          <w:spacing w:val="0"/>
          <w:sz w:val="24"/>
          <w:lang w:val="en-GB"/>
        </w:rPr>
        <w:t xml:space="preserve">the algorithm </w:t>
      </w:r>
      <w:r>
        <w:rPr>
          <w:rFonts w:ascii="Times New Roman" w:hAnsi="Times New Roman"/>
          <w:b w:val="false"/>
          <w:i w:val="false"/>
          <w:caps w:val="false"/>
          <w:smallCaps w:val="false"/>
          <w:spacing w:val="0"/>
          <w:sz w:val="24"/>
          <w:lang w:val="en-GB"/>
        </w:rPr>
        <w:t>fu</w:t>
      </w:r>
      <w:r>
        <w:rPr>
          <w:rFonts w:ascii="Times New Roman" w:hAnsi="Times New Roman"/>
          <w:lang w:val="en-GB"/>
        </w:rPr>
        <w:t>lly adequate to derive the Ecosystem Functional Types within the framework of the Land Productivity Dynamics indicator.</w:t>
      </w:r>
    </w:p>
    <w:p>
      <w:pPr>
        <w:pStyle w:val="Normal"/>
        <w:spacing w:lineRule="auto" w:line="360" w:before="0" w:after="170"/>
        <w:rPr>
          <w:rFonts w:ascii="Times New Roman" w:hAnsi="Times New Roman"/>
          <w:lang w:val="en-GB"/>
        </w:rPr>
      </w:pPr>
      <w:r>
        <w:rPr>
          <w:rFonts w:ascii="Times New Roman" w:hAnsi="Times New Roman"/>
          <w:b/>
          <w:bCs/>
          <w:lang w:val="en-GB"/>
        </w:rPr>
        <w:t>F</w:t>
      </w:r>
      <w:r>
        <w:rPr>
          <w:rFonts w:ascii="Times New Roman" w:hAnsi="Times New Roman"/>
          <w:b/>
          <w:bCs/>
          <w:lang w:val="en-GB"/>
        </w:rPr>
        <w:t>igures</w:t>
      </w:r>
    </w:p>
    <w:tbl>
      <w:tblPr>
        <w:tblW w:w="9638" w:type="dxa"/>
        <w:jc w:val="left"/>
        <w:tblInd w:w="0" w:type="dxa"/>
        <w:tblBorders/>
        <w:tblCellMar>
          <w:top w:w="55" w:type="dxa"/>
          <w:left w:w="55" w:type="dxa"/>
          <w:bottom w:w="55" w:type="dxa"/>
          <w:right w:w="55" w:type="dxa"/>
        </w:tblCellMar>
      </w:tblPr>
      <w:tblGrid>
        <w:gridCol w:w="9638"/>
      </w:tblGrid>
      <w:tr>
        <w:trPr/>
        <w:tc>
          <w:tcPr>
            <w:tcW w:w="9638" w:type="dxa"/>
            <w:tcBorders/>
            <w:shd w:fill="auto" w:val="clear"/>
          </w:tcPr>
          <w:p>
            <w:pPr>
              <w:pStyle w:val="Contingutdelataula"/>
              <w:keepNext w:val="true"/>
              <w:spacing w:lineRule="auto" w:line="24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lang w:val="en-GB"/>
              </w:rPr>
            </w:pPr>
            <w:r>
              <w:rPr>
                <w:b w:val="false"/>
                <w:bCs w:val="false"/>
                <w:i w:val="false"/>
                <w:iCs w:val="false"/>
                <w:strike w:val="false"/>
                <w:dstrike w:val="false"/>
                <w:outline w:val="false"/>
                <w:shadow w:val="false"/>
                <w:color w:val="000000"/>
                <w:sz w:val="24"/>
                <w:szCs w:val="24"/>
                <w:u w:val="none"/>
                <w:lang w:val="en-GB"/>
              </w:rPr>
              <w:drawing>
                <wp:anchor behindDoc="0" distT="0" distB="0" distL="0" distR="0" simplePos="0" locked="0" layoutInCell="1" allowOverlap="1" relativeHeight="2">
                  <wp:simplePos x="0" y="0"/>
                  <wp:positionH relativeFrom="column">
                    <wp:align>center</wp:align>
                  </wp:positionH>
                  <wp:positionV relativeFrom="paragraph">
                    <wp:align>center</wp:align>
                  </wp:positionV>
                  <wp:extent cx="5890895" cy="2510790"/>
                  <wp:effectExtent l="0" t="0" r="0" b="0"/>
                  <wp:wrapSquare wrapText="largest"/>
                  <wp:docPr id="1" name="Imat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tge1" descr=""/>
                          <pic:cNvPicPr>
                            <a:picLocks noChangeAspect="1" noChangeArrowheads="1"/>
                          </pic:cNvPicPr>
                        </pic:nvPicPr>
                        <pic:blipFill>
                          <a:blip r:embed="rId2"/>
                          <a:srcRect l="6617" t="20015" r="3549" b="18711"/>
                          <a:stretch>
                            <a:fillRect/>
                          </a:stretch>
                        </pic:blipFill>
                        <pic:spPr bwMode="auto">
                          <a:xfrm>
                            <a:off x="0" y="0"/>
                            <a:ext cx="5890895" cy="2510790"/>
                          </a:xfrm>
                          <a:prstGeom prst="rect">
                            <a:avLst/>
                          </a:prstGeom>
                        </pic:spPr>
                      </pic:pic>
                    </a:graphicData>
                  </a:graphic>
                </wp:anchor>
              </w:drawing>
            </w:r>
          </w:p>
        </w:tc>
      </w:tr>
      <w:tr>
        <w:trPr/>
        <w:tc>
          <w:tcPr>
            <w:tcW w:w="9638" w:type="dxa"/>
            <w:tcBorders/>
            <w:shd w:fill="auto" w:val="clear"/>
          </w:tcPr>
          <w:p>
            <w:pPr>
              <w:pStyle w:val="Normal"/>
              <w:spacing w:lineRule="auto" w:line="240" w:before="0" w:after="0"/>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Figure 1: </w:t>
            </w:r>
            <w:r>
              <w:rPr>
                <w:rFonts w:ascii="Times New Roman" w:hAnsi="Times New Roman"/>
                <w:b w:val="false"/>
                <w:bCs w:val="false"/>
                <w:i w:val="false"/>
                <w:iCs w:val="false"/>
                <w:strike w:val="false"/>
                <w:dstrike w:val="false"/>
                <w:outline w:val="false"/>
                <w:shadow w:val="false"/>
                <w:color w:val="000000"/>
                <w:sz w:val="24"/>
                <w:szCs w:val="24"/>
                <w:u w:val="none"/>
                <w:lang w:val="en-GB"/>
              </w:rPr>
              <w:t>ISODATA classification from Ivits &amp; Cherlet, 2013</w:t>
            </w:r>
          </w:p>
        </w:tc>
      </w:tr>
    </w:tbl>
    <w:p>
      <w:pPr>
        <w:pStyle w:val="Normal"/>
        <w:spacing w:lineRule="auto" w:line="360" w:before="0" w:after="170"/>
        <w:rPr>
          <w:rFonts w:ascii="Times New Roman" w:hAnsi="Times New Roman"/>
          <w:lang w:val="en-GB"/>
        </w:rPr>
      </w:pPr>
      <w:r>
        <w:rPr>
          <w:rFonts w:ascii="Times New Roman" w:hAnsi="Times New Roman"/>
          <w:lang w:val="en-GB"/>
        </w:rPr>
      </w:r>
    </w:p>
    <w:tbl>
      <w:tblPr>
        <w:tblW w:w="9638" w:type="dxa"/>
        <w:jc w:val="left"/>
        <w:tblInd w:w="0" w:type="dxa"/>
        <w:tblBorders/>
        <w:tblCellMar>
          <w:top w:w="55" w:type="dxa"/>
          <w:left w:w="55" w:type="dxa"/>
          <w:bottom w:w="55" w:type="dxa"/>
          <w:right w:w="55" w:type="dxa"/>
        </w:tblCellMar>
      </w:tblPr>
      <w:tblGrid>
        <w:gridCol w:w="9638"/>
      </w:tblGrid>
      <w:tr>
        <w:trPr/>
        <w:tc>
          <w:tcPr>
            <w:tcW w:w="9638" w:type="dxa"/>
            <w:tcBorders/>
            <w:shd w:fill="auto" w:val="clear"/>
          </w:tcPr>
          <w:p>
            <w:pPr>
              <w:pStyle w:val="Normal"/>
              <w:keepNext w:val="true"/>
              <w:spacing w:lineRule="auto" w:line="240" w:before="0" w:after="0"/>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050280" cy="4098290"/>
                  <wp:effectExtent l="0" t="0" r="0" b="0"/>
                  <wp:wrapSquare wrapText="largest"/>
                  <wp:docPr id="2" name="Imat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2" descr=""/>
                          <pic:cNvPicPr>
                            <a:picLocks noChangeAspect="1" noChangeArrowheads="1"/>
                          </pic:cNvPicPr>
                        </pic:nvPicPr>
                        <pic:blipFill>
                          <a:blip r:embed="rId3"/>
                          <a:stretch>
                            <a:fillRect/>
                          </a:stretch>
                        </pic:blipFill>
                        <pic:spPr bwMode="auto">
                          <a:xfrm>
                            <a:off x="0" y="0"/>
                            <a:ext cx="6050280" cy="4098290"/>
                          </a:xfrm>
                          <a:prstGeom prst="rect">
                            <a:avLst/>
                          </a:prstGeom>
                        </pic:spPr>
                      </pic:pic>
                    </a:graphicData>
                  </a:graphic>
                </wp:anchor>
              </w:drawing>
            </w:r>
          </w:p>
        </w:tc>
      </w:tr>
      <w:tr>
        <w:trPr/>
        <w:tc>
          <w:tcPr>
            <w:tcW w:w="9638" w:type="dxa"/>
            <w:tcBorders/>
            <w:shd w:fill="auto" w:val="clear"/>
          </w:tcPr>
          <w:p>
            <w:pPr>
              <w:pStyle w:val="Normal"/>
              <w:spacing w:lineRule="auto" w:line="240" w:before="0" w:after="0"/>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Figure </w:t>
            </w:r>
            <w:r>
              <w:rPr>
                <w:rFonts w:ascii="Times New Roman" w:hAnsi="Times New Roman"/>
                <w:b w:val="false"/>
                <w:bCs w:val="false"/>
                <w:i w:val="false"/>
                <w:iCs w:val="false"/>
                <w:strike w:val="false"/>
                <w:dstrike w:val="false"/>
                <w:outline w:val="false"/>
                <w:shadow w:val="false"/>
                <w:color w:val="000000"/>
                <w:sz w:val="24"/>
                <w:szCs w:val="24"/>
                <w:u w:val="none"/>
                <w:lang w:val="en-GB"/>
              </w:rPr>
              <w:t>2</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r>
              <w:rPr>
                <w:rFonts w:ascii="Times New Roman" w:hAnsi="Times New Roman"/>
                <w:b w:val="false"/>
                <w:bCs w:val="false"/>
                <w:i w:val="false"/>
                <w:iCs w:val="false"/>
                <w:strike w:val="false"/>
                <w:dstrike w:val="false"/>
                <w:outline w:val="false"/>
                <w:shadow w:val="false"/>
                <w:color w:val="000000"/>
                <w:sz w:val="24"/>
                <w:szCs w:val="24"/>
                <w:u w:val="none"/>
                <w:lang w:val="en-GB"/>
              </w:rPr>
              <w:t>K-means classification made with the methodology developed for the Land-Productivity Dynamics indicator, but setting the number of clusters suboptimally to 14 EFTs</w:t>
            </w:r>
          </w:p>
        </w:tc>
      </w:tr>
    </w:tbl>
    <w:p>
      <w:pPr>
        <w:pStyle w:val="Normal"/>
        <w:spacing w:lineRule="auto" w:line="360" w:before="0" w:after="170"/>
        <w:rPr>
          <w:rFonts w:ascii="Times New Roman" w:hAnsi="Times New Roman"/>
          <w:lang w:val="en-GB"/>
        </w:rPr>
      </w:pPr>
      <w:r>
        <w:rPr>
          <w:rFonts w:ascii="Times New Roman" w:hAnsi="Times New Roman"/>
          <w:lang w:val="en-GB"/>
        </w:rPr>
      </w:r>
    </w:p>
    <w:p>
      <w:pPr>
        <w:pStyle w:val="Normal"/>
        <w:spacing w:lineRule="auto" w:line="360" w:before="0" w:after="170"/>
        <w:rPr>
          <w:rFonts w:ascii="Times New Roman" w:hAnsi="Times New Roman"/>
          <w:lang w:val="en-GB"/>
        </w:rPr>
      </w:pPr>
      <w:r>
        <w:rPr>
          <w:rFonts w:ascii="Times New Roman" w:hAnsi="Times New Roman"/>
          <w:lang w:val="en-GB"/>
        </w:rPr>
      </w:r>
    </w:p>
    <w:p>
      <w:pPr>
        <w:pStyle w:val="Normal"/>
        <w:spacing w:lineRule="auto" w:line="360" w:before="0" w:after="170"/>
        <w:rPr>
          <w:rFonts w:ascii="Times New Roman" w:hAnsi="Times New Roman"/>
          <w:lang w:val="en-GB"/>
        </w:rPr>
      </w:pPr>
      <w:r>
        <w:rPr>
          <w:rFonts w:ascii="Times New Roman" w:hAnsi="Times New Roman"/>
          <w:lang w:val="en-GB"/>
        </w:rPr>
      </w:r>
    </w:p>
    <w:tbl>
      <w:tblPr>
        <w:tblW w:w="9638" w:type="dxa"/>
        <w:jc w:val="left"/>
        <w:tblInd w:w="0" w:type="dxa"/>
        <w:tblBorders/>
        <w:tblCellMar>
          <w:top w:w="55" w:type="dxa"/>
          <w:left w:w="55" w:type="dxa"/>
          <w:bottom w:w="55" w:type="dxa"/>
          <w:right w:w="55" w:type="dxa"/>
        </w:tblCellMar>
      </w:tblPr>
      <w:tblGrid>
        <w:gridCol w:w="9638"/>
      </w:tblGrid>
      <w:tr>
        <w:trPr/>
        <w:tc>
          <w:tcPr>
            <w:tcW w:w="9638" w:type="dxa"/>
            <w:tcBorders/>
            <w:shd w:fill="auto" w:val="clear"/>
          </w:tcPr>
          <w:p>
            <w:pPr>
              <w:pStyle w:val="Contingutdelataula"/>
              <w:keepNext w:val="true"/>
              <w:spacing w:lineRule="auto" w:line="24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lang w:val="en-GB"/>
              </w:rPr>
            </w:pPr>
            <w:r>
              <w:rPr>
                <w:b w:val="false"/>
                <w:bCs w:val="false"/>
                <w:i w:val="false"/>
                <w:iCs w:val="false"/>
                <w:strike w:val="false"/>
                <w:dstrike w:val="false"/>
                <w:outline w:val="false"/>
                <w:shadow w:val="false"/>
                <w:color w:val="000000"/>
                <w:sz w:val="24"/>
                <w:szCs w:val="24"/>
                <w:u w:val="none"/>
                <w:lang w:val="en-GB"/>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800600" cy="4800600"/>
                  <wp:effectExtent l="0" t="0" r="0" b="0"/>
                  <wp:wrapSquare wrapText="largest"/>
                  <wp:docPr id="3" name="Imat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3" descr=""/>
                          <pic:cNvPicPr>
                            <a:picLocks noChangeAspect="1" noChangeArrowheads="1"/>
                          </pic:cNvPicPr>
                        </pic:nvPicPr>
                        <pic:blipFill>
                          <a:blip r:embed="rId4"/>
                          <a:stretch>
                            <a:fillRect/>
                          </a:stretch>
                        </pic:blipFill>
                        <pic:spPr bwMode="auto">
                          <a:xfrm>
                            <a:off x="0" y="0"/>
                            <a:ext cx="4800600" cy="4800600"/>
                          </a:xfrm>
                          <a:prstGeom prst="rect">
                            <a:avLst/>
                          </a:prstGeom>
                        </pic:spPr>
                      </pic:pic>
                    </a:graphicData>
                  </a:graphic>
                </wp:anchor>
              </w:drawing>
            </w:r>
          </w:p>
        </w:tc>
      </w:tr>
      <w:tr>
        <w:trPr/>
        <w:tc>
          <w:tcPr>
            <w:tcW w:w="9638" w:type="dxa"/>
            <w:tcBorders/>
            <w:shd w:fill="auto" w:val="clear"/>
          </w:tcPr>
          <w:p>
            <w:pPr>
              <w:pStyle w:val="Normal"/>
              <w:spacing w:lineRule="auto" w:line="240" w:before="0" w:after="0"/>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Figure </w:t>
            </w:r>
            <w:r>
              <w:rPr>
                <w:rFonts w:ascii="Times New Roman" w:hAnsi="Times New Roman"/>
                <w:b w:val="false"/>
                <w:bCs w:val="false"/>
                <w:i w:val="false"/>
                <w:iCs w:val="false"/>
                <w:strike w:val="false"/>
                <w:dstrike w:val="false"/>
                <w:outline w:val="false"/>
                <w:shadow w:val="false"/>
                <w:color w:val="000000"/>
                <w:sz w:val="24"/>
                <w:szCs w:val="24"/>
                <w:u w:val="none"/>
                <w:lang w:val="en-GB"/>
              </w:rPr>
              <w:t>3</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r>
              <w:rPr>
                <w:rFonts w:ascii="Times New Roman" w:hAnsi="Times New Roman"/>
                <w:b w:val="false"/>
                <w:bCs w:val="false"/>
                <w:i w:val="false"/>
                <w:iCs w:val="false"/>
                <w:strike w:val="false"/>
                <w:dstrike w:val="false"/>
                <w:outline w:val="false"/>
                <w:shadow w:val="false"/>
                <w:color w:val="000000"/>
                <w:sz w:val="24"/>
                <w:szCs w:val="24"/>
                <w:u w:val="none"/>
                <w:lang w:val="en-GB"/>
              </w:rPr>
              <w:t>“Scree plot” method used to calculate the optimal number of clusters. The “elbow” indicates where the quality of the model no longer improves substantially as the number of clusters (i.e. model complexity) increases</w:t>
            </w:r>
          </w:p>
        </w:tc>
      </w:tr>
    </w:tbl>
    <w:p>
      <w:pPr>
        <w:pStyle w:val="Normal"/>
        <w:spacing w:lineRule="auto" w:line="360" w:before="0" w:after="170"/>
        <w:rPr>
          <w:rFonts w:ascii="Times New Roman" w:hAnsi="Times New Roman"/>
          <w:lang w:val="en-GB"/>
        </w:rPr>
      </w:pPr>
      <w:r>
        <w:rPr>
          <w:rFonts w:ascii="Times New Roman" w:hAnsi="Times New Roman"/>
          <w:lang w:val="en-GB"/>
        </w:rPr>
      </w:r>
    </w:p>
    <w:p>
      <w:pPr>
        <w:pStyle w:val="Normal"/>
        <w:spacing w:lineRule="auto" w:line="360" w:before="0" w:after="170"/>
        <w:rPr>
          <w:rFonts w:ascii="Times New Roman" w:hAnsi="Times New Roman"/>
          <w:lang w:val="en-GB"/>
        </w:rPr>
      </w:pPr>
      <w:r>
        <w:rPr>
          <w:rFonts w:ascii="Times New Roman" w:hAnsi="Times New Roman"/>
          <w:lang w:val="en-GB"/>
        </w:rPr>
      </w:r>
    </w:p>
    <w:tbl>
      <w:tblPr>
        <w:tblW w:w="9638" w:type="dxa"/>
        <w:jc w:val="left"/>
        <w:tblInd w:w="0" w:type="dxa"/>
        <w:tblBorders/>
        <w:tblCellMar>
          <w:top w:w="55" w:type="dxa"/>
          <w:left w:w="55" w:type="dxa"/>
          <w:bottom w:w="55" w:type="dxa"/>
          <w:right w:w="55" w:type="dxa"/>
        </w:tblCellMar>
      </w:tblPr>
      <w:tblGrid>
        <w:gridCol w:w="9638"/>
      </w:tblGrid>
      <w:tr>
        <w:trPr/>
        <w:tc>
          <w:tcPr>
            <w:tcW w:w="9638" w:type="dxa"/>
            <w:tcBorders/>
            <w:shd w:fill="auto" w:val="clear"/>
          </w:tcPr>
          <w:p>
            <w:pPr>
              <w:pStyle w:val="Normal"/>
              <w:keepNext w:val="true"/>
              <w:spacing w:lineRule="auto" w:line="240" w:before="0" w:after="0"/>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050280" cy="4098290"/>
                  <wp:effectExtent l="0" t="0" r="0" b="0"/>
                  <wp:wrapSquare wrapText="largest"/>
                  <wp:docPr id="4" name="Imat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4" descr=""/>
                          <pic:cNvPicPr>
                            <a:picLocks noChangeAspect="1" noChangeArrowheads="1"/>
                          </pic:cNvPicPr>
                        </pic:nvPicPr>
                        <pic:blipFill>
                          <a:blip r:embed="rId5"/>
                          <a:stretch>
                            <a:fillRect/>
                          </a:stretch>
                        </pic:blipFill>
                        <pic:spPr bwMode="auto">
                          <a:xfrm>
                            <a:off x="0" y="0"/>
                            <a:ext cx="6050280" cy="4098290"/>
                          </a:xfrm>
                          <a:prstGeom prst="rect">
                            <a:avLst/>
                          </a:prstGeom>
                        </pic:spPr>
                      </pic:pic>
                    </a:graphicData>
                  </a:graphic>
                </wp:anchor>
              </w:drawing>
            </w:r>
          </w:p>
        </w:tc>
      </w:tr>
      <w:tr>
        <w:trPr/>
        <w:tc>
          <w:tcPr>
            <w:tcW w:w="9638" w:type="dxa"/>
            <w:tcBorders/>
            <w:shd w:fill="auto" w:val="clear"/>
          </w:tcPr>
          <w:p>
            <w:pPr>
              <w:pStyle w:val="Normal"/>
              <w:spacing w:lineRule="auto" w:line="240" w:before="0" w:after="0"/>
              <w:jc w:val="left"/>
              <w:rPr>
                <w:rFonts w:ascii="Times New Roman" w:hAnsi="Times New Roman"/>
                <w:b w:val="false"/>
                <w:b w:val="false"/>
                <w:bCs w:val="false"/>
                <w:i w:val="false"/>
                <w:i w:val="false"/>
                <w:iCs w:val="false"/>
                <w:strike w:val="false"/>
                <w:dstrike w:val="false"/>
                <w:outline w:val="false"/>
                <w:shadow w:val="false"/>
                <w:color w:val="000000"/>
                <w:sz w:val="24"/>
                <w:szCs w:val="24"/>
                <w:u w:val="none"/>
                <w:lang w:val="en-GB"/>
              </w:rPr>
            </w:pP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Figure </w:t>
            </w:r>
            <w:r>
              <w:rPr>
                <w:rFonts w:ascii="Times New Roman" w:hAnsi="Times New Roman"/>
                <w:b w:val="false"/>
                <w:bCs w:val="false"/>
                <w:i w:val="false"/>
                <w:iCs w:val="false"/>
                <w:strike w:val="false"/>
                <w:dstrike w:val="false"/>
                <w:outline w:val="false"/>
                <w:shadow w:val="false"/>
                <w:color w:val="000000"/>
                <w:sz w:val="24"/>
                <w:szCs w:val="24"/>
                <w:u w:val="none"/>
                <w:lang w:val="en-GB"/>
              </w:rPr>
              <w:t>4</w:t>
            </w:r>
            <w:r>
              <w:rPr>
                <w:rFonts w:ascii="Times New Roman" w:hAnsi="Times New Roman"/>
                <w:b w:val="false"/>
                <w:bCs w:val="false"/>
                <w:i w:val="false"/>
                <w:iCs w:val="false"/>
                <w:strike w:val="false"/>
                <w:dstrike w:val="false"/>
                <w:outline w:val="false"/>
                <w:shadow w:val="false"/>
                <w:color w:val="000000"/>
                <w:sz w:val="24"/>
                <w:szCs w:val="24"/>
                <w:u w:val="none"/>
                <w:lang w:val="en-GB"/>
              </w:rPr>
              <w:t xml:space="preserve">: </w:t>
            </w:r>
            <w:r>
              <w:rPr>
                <w:rFonts w:ascii="Times New Roman" w:hAnsi="Times New Roman"/>
                <w:b w:val="false"/>
                <w:bCs w:val="false"/>
                <w:i w:val="false"/>
                <w:iCs w:val="false"/>
                <w:strike w:val="false"/>
                <w:dstrike w:val="false"/>
                <w:outline w:val="false"/>
                <w:shadow w:val="false"/>
                <w:color w:val="000000"/>
                <w:sz w:val="24"/>
                <w:szCs w:val="24"/>
                <w:u w:val="none"/>
                <w:lang w:val="en-GB"/>
              </w:rPr>
              <w:t>K-means classification made with the methodology developed for the Land-Productivity Dynamics indicator, setting the number of clusters to the optimal 20 EFTs</w:t>
            </w:r>
          </w:p>
        </w:tc>
      </w:tr>
    </w:tbl>
    <w:p>
      <w:pPr>
        <w:pStyle w:val="Normal"/>
        <w:spacing w:lineRule="auto" w:line="360" w:before="0" w:after="170"/>
        <w:rPr>
          <w:b/>
          <w:b/>
          <w:bCs/>
        </w:rPr>
      </w:pPr>
      <w:r>
        <w:rPr>
          <w:rFonts w:ascii="Times New Roman" w:hAnsi="Times New Roman"/>
          <w:lang w:val="en-GB"/>
        </w:rPr>
      </w:r>
    </w:p>
    <w:p>
      <w:pPr>
        <w:pStyle w:val="Normal"/>
        <w:spacing w:lineRule="auto" w:line="360" w:before="0" w:after="170"/>
        <w:rPr>
          <w:b/>
          <w:b/>
          <w:bCs/>
        </w:rPr>
      </w:pPr>
      <w:r>
        <w:rPr>
          <w:rFonts w:ascii="Times New Roman" w:hAnsi="Times New Roman"/>
          <w:lang w:val="en-GB"/>
        </w:rPr>
      </w:r>
    </w:p>
    <w:p>
      <w:pPr>
        <w:pStyle w:val="Normal"/>
        <w:spacing w:lineRule="auto" w:line="360" w:before="0" w:after="170"/>
        <w:rPr>
          <w:b/>
          <w:b/>
          <w:bCs/>
        </w:rPr>
      </w:pPr>
      <w:r>
        <w:rPr>
          <w:rFonts w:ascii="Times New Roman" w:hAnsi="Times New Roman"/>
          <w:lang w:val="en-GB"/>
        </w:rPr>
      </w:r>
    </w:p>
    <w:p>
      <w:pPr>
        <w:pStyle w:val="Normal"/>
        <w:spacing w:lineRule="auto" w:line="360" w:before="0" w:after="170"/>
        <w:rPr>
          <w:b/>
          <w:b/>
          <w:bCs/>
        </w:rPr>
      </w:pPr>
      <w:r>
        <w:rPr>
          <w:rFonts w:ascii="Times New Roman" w:hAnsi="Times New Roman"/>
          <w:lang w:val="en-GB"/>
        </w:rPr>
      </w:r>
    </w:p>
    <w:p>
      <w:pPr>
        <w:pStyle w:val="Normal"/>
        <w:spacing w:lineRule="auto" w:line="360" w:before="0" w:after="170"/>
        <w:rPr>
          <w:rFonts w:ascii="Times New Roman" w:hAnsi="Times New Roman"/>
          <w:lang w:val="en-GB"/>
        </w:rPr>
      </w:pPr>
      <w:r>
        <w:rPr>
          <w:rFonts w:ascii="Times New Roman" w:hAnsi="Times New Roman"/>
          <w:b/>
          <w:bCs/>
          <w:lang w:val="en-GB"/>
        </w:rPr>
        <w:t>Bibliography</w:t>
      </w:r>
      <w:r>
        <w:rPr>
          <w:rFonts w:ascii="Times New Roman" w:hAnsi="Times New Roman"/>
          <w:lang w:val="en-GB"/>
        </w:rPr>
        <w:t xml:space="preserve"> </w:t>
      </w:r>
    </w:p>
    <w:p>
      <w:pPr>
        <w:pStyle w:val="Cosdeltext"/>
        <w:rPr>
          <w:lang w:val="en-GB"/>
        </w:rPr>
      </w:pPr>
      <w:r>
        <w:rPr>
          <w:rFonts w:ascii="Times New Roman" w:hAnsi="Times New Roman"/>
          <w:b w:val="false"/>
          <w:bCs w:val="false"/>
          <w:lang w:val="en-GB"/>
        </w:rPr>
        <w:t>- Ivits, E.</w:t>
      </w:r>
      <w:r>
        <w:rPr>
          <w:rFonts w:ascii="Times New Roman" w:hAnsi="Times New Roman"/>
          <w:b w:val="false"/>
          <w:bCs w:val="false"/>
          <w:lang w:val="en-GB"/>
        </w:rPr>
        <w:t>&amp;</w:t>
      </w:r>
      <w:r>
        <w:rPr>
          <w:rFonts w:ascii="Times New Roman" w:hAnsi="Times New Roman"/>
          <w:b w:val="false"/>
          <w:bCs w:val="false"/>
          <w:lang w:val="en-GB"/>
        </w:rPr>
        <w:t xml:space="preserve"> Cherlet, M.</w:t>
      </w:r>
      <w:r>
        <w:rPr>
          <w:rFonts w:ascii="Times New Roman" w:hAnsi="Times New Roman"/>
          <w:b w:val="false"/>
          <w:bCs w:val="false"/>
          <w:sz w:val="24"/>
          <w:szCs w:val="24"/>
          <w:lang w:val="en-GB"/>
        </w:rPr>
        <w:t xml:space="preserve"> </w:t>
      </w:r>
      <w:r>
        <w:rPr>
          <w:rFonts w:ascii="Times New Roman" w:hAnsi="Times New Roman"/>
          <w:b w:val="false"/>
          <w:bCs w:val="false"/>
          <w:sz w:val="24"/>
          <w:szCs w:val="24"/>
          <w:lang w:val="en-GB"/>
        </w:rPr>
        <w:t xml:space="preserve">(2013) </w:t>
      </w:r>
      <w:r>
        <w:rPr>
          <w:rFonts w:ascii="Times New Roman" w:hAnsi="Times New Roman"/>
          <w:b w:val="false"/>
          <w:bCs w:val="false"/>
          <w:sz w:val="24"/>
          <w:szCs w:val="24"/>
          <w:lang w:val="en-GB"/>
        </w:rPr>
        <w:t xml:space="preserve">Land-Productivity Dynamics Towards integrated assessment of land degradation at global scales title; EUR 26052; doi:10.2788/59315 </w:t>
      </w:r>
    </w:p>
    <w:p>
      <w:pPr>
        <w:pStyle w:val="Normal"/>
        <w:spacing w:lineRule="auto" w:line="360" w:before="0" w:after="170"/>
        <w:rPr>
          <w:rFonts w:ascii="Times New Roman" w:hAnsi="Times New Roman"/>
          <w:b w:val="false"/>
          <w:b w:val="false"/>
          <w:bCs w:val="false"/>
          <w:lang w:val="en-GB"/>
        </w:rPr>
      </w:pPr>
      <w:r>
        <w:rPr>
          <w:rFonts w:ascii="Times New Roman" w:hAnsi="Times New Roman"/>
          <w:b w:val="false"/>
          <w:bCs w:val="false"/>
          <w:lang w:val="en-GB"/>
        </w:rPr>
        <w:t>- Ivits, E., Cherlet, M., Horion, S. and Fensholt, R. (2013) Global biogeographical pattern of ecosystem functional types derived from earth observation data. Remote Sensing, 5, 3305–3330.</w:t>
      </w:r>
    </w:p>
    <w:sectPr>
      <w:footerReference w:type="default" r:id="rId6"/>
      <w:type w:val="nextPage"/>
      <w:pgSz w:w="11906" w:h="16838"/>
      <w:pgMar w:left="1134" w:right="1134" w:header="0" w:top="1134" w:footer="1134" w:bottom="1693"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Liberation Sans">
    <w:altName w:val="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jc w:val="center"/>
      <w:rPr/>
    </w:pPr>
    <w:r>
      <w:rPr/>
      <w:fldChar w:fldCharType="begin"/>
    </w:r>
    <w:r>
      <w:rPr/>
      <w:instrText> PAGE </w:instrText>
    </w:r>
    <w:r>
      <w:rPr/>
      <w:fldChar w:fldCharType="separate"/>
    </w:r>
    <w:r>
      <w:rPr/>
      <w:t>5</w:t>
    </w:r>
    <w:r>
      <w:rPr/>
      <w:fldChar w:fldCharType="end"/>
    </w:r>
  </w:p>
</w:ftr>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ca-ES" w:eastAsia="zh-CN" w:bidi="hi-IN"/>
      </w:rPr>
    </w:rPrDefault>
    <w:pPrDefault>
      <w:pPr>
        <w:widowControl/>
      </w:pPr>
    </w:pPrDefault>
  </w:docDefaults>
  <w:style w:type="paragraph" w:styleId="Normal">
    <w:name w:val="Normal"/>
    <w:qFormat/>
    <w:pPr>
      <w:widowControl/>
    </w:pPr>
    <w:rPr>
      <w:rFonts w:ascii="Liberation Serif" w:hAnsi="Liberation Serif" w:eastAsia="Songti SC" w:cs="Arial Unicode MS"/>
      <w:color w:val="auto"/>
      <w:kern w:val="2"/>
      <w:sz w:val="24"/>
      <w:szCs w:val="24"/>
      <w:lang w:val="ca-ES" w:eastAsia="zh-CN" w:bidi="hi-IN"/>
    </w:rPr>
  </w:style>
  <w:style w:type="character" w:styleId="Textfont">
    <w:name w:val="Text font"/>
    <w:qFormat/>
    <w:rPr>
      <w:rFonts w:ascii="Liberation Mono" w:hAnsi="Liberation Mono" w:eastAsia="Liberation Mono" w:cs="Liberation Mono"/>
    </w:rPr>
  </w:style>
  <w:style w:type="character" w:styleId="Mfasi">
    <w:name w:val="Èmfasi"/>
    <w:qFormat/>
    <w:rPr>
      <w:i/>
      <w:iCs/>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pPr>
      <w:spacing w:lineRule="auto" w:line="276" w:before="0" w:after="140"/>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Contingutdelataula">
    <w:name w:val="Contingut de la taula"/>
    <w:basedOn w:val="Normal"/>
    <w:qFormat/>
    <w:pPr>
      <w:suppressLineNumbers/>
    </w:pPr>
    <w:rPr/>
  </w:style>
  <w:style w:type="paragraph" w:styleId="Encapalamentdelataula">
    <w:name w:val="Encapçalament de la taula"/>
    <w:basedOn w:val="Contingutdelataula"/>
    <w:qFormat/>
    <w:pPr>
      <w:suppressLineNumbers/>
      <w:jc w:val="center"/>
    </w:pPr>
    <w:rPr>
      <w:b/>
      <w:bCs/>
    </w:rPr>
  </w:style>
  <w:style w:type="paragraph" w:styleId="Peudepgina">
    <w:name w:val="Footer"/>
    <w:basedOn w:val="Normal"/>
    <w:pPr>
      <w:suppressLineNumbers/>
      <w:tabs>
        <w:tab w:val="clear" w:pos="709"/>
        <w:tab w:val="center" w:pos="4819" w:leader="none"/>
        <w:tab w:val="right" w:pos="9638" w:leader="none"/>
      </w:tabs>
    </w:pPr>
    <w:rPr/>
  </w:style>
  <w:style w:type="paragraph" w:styleId="Ttol">
    <w:name w:val="Title"/>
    <w:basedOn w:val="Encapalament"/>
    <w:next w:val="Cosdeltext"/>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footer" Target="footer1.xml"/><Relationship Id="rId7" Type="http://schemas.openxmlformats.org/officeDocument/2006/relationships/fontTable" Target="fontTable.xml"/><Relationship Id="rId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131</TotalTime>
  <Application>LibreOffice/6.1.6.3$MacOSX_X86_64 LibreOffice_project/5896ab1714085361c45cf540f76f60673dd96a72</Application>
  <Pages>5</Pages>
  <Words>932</Words>
  <Characters>4831</Characters>
  <CharactersWithSpaces>5747</CharactersWithSpaces>
  <Paragraphs>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2020-03-16T21:49:48Z</dcterms:created>
  <dc:creator/>
  <dc:description/>
  <dc:language>ca-ES</dc:language>
  <cp:lastModifiedBy/>
  <dcterms:modified xsi:type="dcterms:W3CDTF">2020-03-17T11:43:55Z</dcterms:modified>
  <cp:revision>29</cp:revision>
  <dc:subject/>
  <dc:title/>
</cp:coreProperties>
</file>